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D6" w:rsidRDefault="000C43D6" w:rsidP="000C43D6">
      <w:pPr>
        <w:jc w:val="center"/>
        <w:rPr>
          <w:b/>
        </w:rPr>
      </w:pPr>
      <w:r>
        <w:rPr>
          <w:b/>
        </w:rPr>
        <w:t>GUIA No. 13</w:t>
      </w:r>
    </w:p>
    <w:p w:rsidR="000C43D6" w:rsidRPr="00DA7B52" w:rsidRDefault="000C43D6" w:rsidP="00781BA5">
      <w:pPr>
        <w:pStyle w:val="Ttulo"/>
        <w:jc w:val="center"/>
      </w:pPr>
      <w:r w:rsidRPr="00DA7B52">
        <w:t>EL PATRIMONIO FAMILIAR</w:t>
      </w:r>
    </w:p>
    <w:p w:rsidR="000C43D6" w:rsidRDefault="000C43D6" w:rsidP="000C43D6">
      <w:pPr>
        <w:rPr>
          <w:b/>
        </w:rPr>
      </w:pPr>
    </w:p>
    <w:p w:rsidR="000C43D6" w:rsidRDefault="000C43D6" w:rsidP="000C43D6">
      <w:r>
        <w:tab/>
        <w:t>Es la institución jurídico- sociales por la cual se destina uno o más bienes a la protección del hogar y sostenimiento de la familia.</w:t>
      </w:r>
    </w:p>
    <w:p w:rsidR="000C43D6" w:rsidRDefault="000C43D6" w:rsidP="000C43D6"/>
    <w:p w:rsidR="000C43D6" w:rsidRDefault="000C43D6" w:rsidP="000C43D6">
      <w:r>
        <w:tab/>
        <w:t>Los esposos Méndez se presentan a su oficina profesional y le manifiestan que han adquirido un bien inmueble ubicado en la zona cinco de esta ciudad. El valor del inmueble es de cien mil quetzales y desean constituirlo en Patrimonio Familiar. Responda lo siguiente en forma clara. Fundamento Legal.</w:t>
      </w:r>
    </w:p>
    <w:p w:rsidR="000C43D6" w:rsidRDefault="000C43D6" w:rsidP="000C43D6"/>
    <w:p w:rsidR="000C43D6" w:rsidRPr="00DA7B52" w:rsidRDefault="000C43D6" w:rsidP="000C43D6">
      <w:pPr>
        <w:rPr>
          <w:b/>
        </w:rPr>
      </w:pPr>
      <w:r>
        <w:rPr>
          <w:b/>
        </w:rPr>
        <w:t>1. Pueden los esposos Méndez, constituir sobre dicho bien, patrimonio familiar:</w:t>
      </w:r>
    </w:p>
    <w:p w:rsidR="000C43D6" w:rsidRDefault="000C43D6" w:rsidP="000C43D6">
      <w:r>
        <w:tab/>
        <w:t>Si.</w:t>
      </w:r>
    </w:p>
    <w:p w:rsidR="000C43D6" w:rsidRDefault="000C43D6" w:rsidP="000C43D6"/>
    <w:p w:rsidR="000C43D6" w:rsidRDefault="000C43D6" w:rsidP="000C43D6">
      <w:pPr>
        <w:rPr>
          <w:b/>
        </w:rPr>
      </w:pPr>
      <w:r>
        <w:rPr>
          <w:b/>
        </w:rPr>
        <w:t>2. ¿Por qué?</w:t>
      </w:r>
    </w:p>
    <w:p w:rsidR="000C43D6" w:rsidRPr="00984D35" w:rsidRDefault="000C43D6" w:rsidP="000C43D6">
      <w:r>
        <w:rPr>
          <w:b/>
        </w:rPr>
        <w:tab/>
      </w:r>
      <w:r>
        <w:t>De acuerdo a lo que establece la ley se encuentra dentro del margen que es considerado como patrimonio familiar</w:t>
      </w:r>
    </w:p>
    <w:p w:rsidR="000C43D6" w:rsidRPr="00FE2B41" w:rsidRDefault="000C43D6" w:rsidP="000C43D6">
      <w:pPr>
        <w:numPr>
          <w:ilvl w:val="0"/>
          <w:numId w:val="2"/>
        </w:numPr>
      </w:pPr>
      <w:r>
        <w:rPr>
          <w:b/>
        </w:rPr>
        <w:tab/>
      </w:r>
      <w:r w:rsidRPr="002A75D7">
        <w:rPr>
          <w:b/>
        </w:rPr>
        <w:t xml:space="preserve">Fundamento </w:t>
      </w:r>
      <w:r>
        <w:rPr>
          <w:b/>
        </w:rPr>
        <w:t xml:space="preserve">legal articulo 355 </w:t>
      </w:r>
      <w:r w:rsidRPr="002A75D7">
        <w:rPr>
          <w:b/>
        </w:rPr>
        <w:t>del Código Civil</w:t>
      </w:r>
    </w:p>
    <w:p w:rsidR="000C43D6" w:rsidRPr="00C16461" w:rsidRDefault="000C43D6" w:rsidP="000C43D6">
      <w:pPr>
        <w:rPr>
          <w:b/>
        </w:rPr>
      </w:pPr>
    </w:p>
    <w:p w:rsidR="000C43D6" w:rsidRPr="00BA4D55" w:rsidRDefault="000C43D6" w:rsidP="000C43D6"/>
    <w:p w:rsidR="000C43D6" w:rsidRDefault="000C43D6" w:rsidP="000C43D6">
      <w:pPr>
        <w:rPr>
          <w:b/>
        </w:rPr>
      </w:pPr>
      <w:r>
        <w:rPr>
          <w:b/>
        </w:rPr>
        <w:t>3. Sobre que bienes puede constituirse Patrimonio Familiar?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Las casas de habitación.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Los predios o parcelas cultivables.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Los establecimientos industriales y comerciales, que sean objeto de explotación familiar, pueden constituir el patrimonio familiar, siempre que su valor no exceda de la cantidad máxima fijada en este capitulo</w:t>
      </w:r>
    </w:p>
    <w:p w:rsidR="000C43D6" w:rsidRDefault="000C43D6" w:rsidP="000C43D6"/>
    <w:p w:rsidR="000C43D6" w:rsidRDefault="000C43D6" w:rsidP="000C43D6">
      <w:pPr>
        <w:rPr>
          <w:b/>
        </w:rPr>
      </w:pPr>
      <w:r>
        <w:rPr>
          <w:b/>
        </w:rPr>
        <w:t>4. Enumere las características de los bienes constituidos en patrimonio familiar:</w:t>
      </w:r>
    </w:p>
    <w:p w:rsidR="000C43D6" w:rsidRPr="00984D35" w:rsidRDefault="000C43D6" w:rsidP="000C43D6">
      <w:pPr>
        <w:numPr>
          <w:ilvl w:val="0"/>
          <w:numId w:val="3"/>
        </w:numPr>
        <w:rPr>
          <w:b/>
        </w:rPr>
      </w:pPr>
      <w:r>
        <w:t>Son indivisibles</w:t>
      </w:r>
    </w:p>
    <w:p w:rsidR="000C43D6" w:rsidRPr="00984D35" w:rsidRDefault="000C43D6" w:rsidP="000C43D6">
      <w:pPr>
        <w:numPr>
          <w:ilvl w:val="0"/>
          <w:numId w:val="3"/>
        </w:numPr>
        <w:rPr>
          <w:b/>
        </w:rPr>
      </w:pPr>
      <w:r>
        <w:t>Inalienables</w:t>
      </w:r>
    </w:p>
    <w:p w:rsidR="000C43D6" w:rsidRPr="00984D35" w:rsidRDefault="000C43D6" w:rsidP="000C43D6">
      <w:pPr>
        <w:numPr>
          <w:ilvl w:val="0"/>
          <w:numId w:val="3"/>
        </w:numPr>
        <w:rPr>
          <w:b/>
        </w:rPr>
      </w:pPr>
      <w:r>
        <w:t>Inembargables</w:t>
      </w:r>
    </w:p>
    <w:p w:rsidR="000C43D6" w:rsidRPr="00984D35" w:rsidRDefault="000C43D6" w:rsidP="000C43D6">
      <w:pPr>
        <w:numPr>
          <w:ilvl w:val="0"/>
          <w:numId w:val="3"/>
        </w:numPr>
        <w:rPr>
          <w:b/>
        </w:rPr>
      </w:pPr>
      <w:r>
        <w:t>Y no podrá estar gravados ni gravarse, salvo en el caso de servidumbre</w:t>
      </w:r>
    </w:p>
    <w:p w:rsidR="000C43D6" w:rsidRPr="00984D35" w:rsidRDefault="000C43D6" w:rsidP="000C43D6">
      <w:pPr>
        <w:numPr>
          <w:ilvl w:val="0"/>
          <w:numId w:val="2"/>
        </w:numPr>
      </w:pPr>
      <w:r w:rsidRPr="002A75D7">
        <w:rPr>
          <w:b/>
        </w:rPr>
        <w:t xml:space="preserve">Fundamento </w:t>
      </w:r>
      <w:r>
        <w:rPr>
          <w:b/>
        </w:rPr>
        <w:t xml:space="preserve">legal articulo 356 </w:t>
      </w:r>
      <w:r w:rsidRPr="002A75D7">
        <w:rPr>
          <w:b/>
        </w:rPr>
        <w:t>del Código Civil</w:t>
      </w:r>
    </w:p>
    <w:p w:rsidR="000C43D6" w:rsidRDefault="000C43D6" w:rsidP="000C43D6">
      <w:pPr>
        <w:rPr>
          <w:b/>
        </w:rPr>
      </w:pPr>
    </w:p>
    <w:p w:rsidR="000C43D6" w:rsidRDefault="000C43D6" w:rsidP="000C43D6">
      <w:pPr>
        <w:rPr>
          <w:b/>
        </w:rPr>
      </w:pPr>
      <w:r>
        <w:rPr>
          <w:b/>
        </w:rPr>
        <w:t>5. Enumere los casos en los cuales termina el Patrimonio Familiar: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cuando todos los beneficiarios cesen de tener derecho a percibir alimentos.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Cuando sin causa justificada y sin autorización judicial, la familia deje de habitar las casas que debe servirle de morada o de cultivar por su cuenta la parcela o predio vinculados.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Cuando se demuestre la utilidad y necesidad para la familia, de que el patrimonio quede extinguido.</w:t>
      </w:r>
    </w:p>
    <w:p w:rsidR="000C43D6" w:rsidRPr="00984D35" w:rsidRDefault="000C43D6" w:rsidP="000C43D6">
      <w:pPr>
        <w:numPr>
          <w:ilvl w:val="0"/>
          <w:numId w:val="2"/>
        </w:numPr>
        <w:rPr>
          <w:b/>
        </w:rPr>
      </w:pPr>
      <w:r>
        <w:t>Cuando se expropien los bienes que lo forman; y</w:t>
      </w:r>
    </w:p>
    <w:p w:rsidR="000C43D6" w:rsidRDefault="000C43D6" w:rsidP="000C43D6">
      <w:pPr>
        <w:numPr>
          <w:ilvl w:val="0"/>
          <w:numId w:val="2"/>
        </w:numPr>
        <w:rPr>
          <w:b/>
        </w:rPr>
      </w:pPr>
      <w:r>
        <w:t>Por vencerse el término por el cual fue constituido</w:t>
      </w:r>
    </w:p>
    <w:p w:rsidR="000C43D6" w:rsidRPr="00984D35" w:rsidRDefault="000C43D6" w:rsidP="000C43D6">
      <w:pPr>
        <w:numPr>
          <w:ilvl w:val="0"/>
          <w:numId w:val="2"/>
        </w:numPr>
      </w:pPr>
      <w:r w:rsidRPr="002A75D7">
        <w:rPr>
          <w:b/>
        </w:rPr>
        <w:t xml:space="preserve">Fundamento </w:t>
      </w:r>
      <w:r>
        <w:rPr>
          <w:b/>
        </w:rPr>
        <w:t xml:space="preserve">legal articulo 363 </w:t>
      </w:r>
      <w:r w:rsidRPr="002A75D7">
        <w:rPr>
          <w:b/>
        </w:rPr>
        <w:t>del Código Civil</w:t>
      </w:r>
    </w:p>
    <w:p w:rsidR="000C43D6" w:rsidRDefault="000C43D6" w:rsidP="000C43D6">
      <w:pPr>
        <w:rPr>
          <w:b/>
        </w:rPr>
      </w:pPr>
    </w:p>
    <w:p w:rsidR="000C43D6" w:rsidRDefault="000C43D6" w:rsidP="000C43D6">
      <w:pPr>
        <w:rPr>
          <w:b/>
        </w:rPr>
      </w:pPr>
    </w:p>
    <w:p w:rsidR="000C43D6" w:rsidRDefault="000C43D6" w:rsidP="000C43D6">
      <w:pPr>
        <w:rPr>
          <w:b/>
        </w:rPr>
      </w:pPr>
    </w:p>
    <w:p w:rsidR="000C43D6" w:rsidRDefault="000C43D6" w:rsidP="000C43D6">
      <w:pPr>
        <w:rPr>
          <w:b/>
        </w:rPr>
      </w:pPr>
    </w:p>
    <w:p w:rsidR="000C43D6" w:rsidRDefault="000C43D6" w:rsidP="000C43D6">
      <w:pPr>
        <w:rPr>
          <w:b/>
        </w:rPr>
      </w:pPr>
    </w:p>
    <w:p w:rsidR="000C43D6" w:rsidRDefault="000C43D6" w:rsidP="000C43D6">
      <w:pPr>
        <w:numPr>
          <w:ilvl w:val="0"/>
          <w:numId w:val="1"/>
        </w:numPr>
        <w:rPr>
          <w:b/>
        </w:rPr>
      </w:pPr>
      <w:r>
        <w:rPr>
          <w:b/>
        </w:rPr>
        <w:t>Describa las obligaciones de los beneficiarios.</w:t>
      </w:r>
    </w:p>
    <w:p w:rsidR="000C43D6" w:rsidRDefault="000C43D6" w:rsidP="000C43D6">
      <w:pPr>
        <w:ind w:left="360"/>
        <w:rPr>
          <w:b/>
        </w:rPr>
      </w:pPr>
    </w:p>
    <w:p w:rsidR="000C43D6" w:rsidRPr="00984D35" w:rsidRDefault="000C43D6" w:rsidP="000C43D6">
      <w:pPr>
        <w:rPr>
          <w:b/>
        </w:rPr>
      </w:pPr>
      <w:r>
        <w:tab/>
        <w:t>Están obligados a habitar la casa o a explotar personalmente el predio agrícola, o la industria o negocio establecido, salvo las excepciones que el juez permita temporalmente por motivos justificados.</w:t>
      </w:r>
    </w:p>
    <w:p w:rsidR="000C43D6" w:rsidRPr="00FE2B41" w:rsidRDefault="000C43D6" w:rsidP="000C43D6">
      <w:pPr>
        <w:numPr>
          <w:ilvl w:val="0"/>
          <w:numId w:val="2"/>
        </w:numPr>
      </w:pPr>
      <w:r w:rsidRPr="002A75D7">
        <w:rPr>
          <w:b/>
        </w:rPr>
        <w:t xml:space="preserve">Fundamento </w:t>
      </w:r>
      <w:r>
        <w:rPr>
          <w:b/>
        </w:rPr>
        <w:t xml:space="preserve">legal articulo 358 </w:t>
      </w:r>
      <w:r w:rsidRPr="002A75D7">
        <w:rPr>
          <w:b/>
        </w:rPr>
        <w:t>del Código Civil</w:t>
      </w:r>
    </w:p>
    <w:p w:rsidR="000C43D6" w:rsidRPr="00990ED1" w:rsidRDefault="000C43D6" w:rsidP="000C43D6">
      <w:pPr>
        <w:rPr>
          <w:b/>
        </w:rPr>
      </w:pPr>
    </w:p>
    <w:p w:rsidR="000C43D6" w:rsidRPr="00990ED1" w:rsidRDefault="000C43D6" w:rsidP="000C43D6"/>
    <w:p w:rsidR="000C43D6" w:rsidRDefault="000C43D6" w:rsidP="000C43D6">
      <w:pPr>
        <w:ind w:left="360"/>
        <w:rPr>
          <w:b/>
        </w:rPr>
      </w:pPr>
      <w:r>
        <w:rPr>
          <w:b/>
        </w:rPr>
        <w:t>7. Explique en que situación los acreedores alimentistas tienen derecho a exigir judicialmente que se constituya Patrimonio Familiar:</w:t>
      </w:r>
    </w:p>
    <w:p w:rsidR="000C43D6" w:rsidRPr="0080623E" w:rsidRDefault="000C43D6" w:rsidP="000C43D6">
      <w:pPr>
        <w:ind w:left="360"/>
      </w:pPr>
      <w:r>
        <w:rPr>
          <w:b/>
        </w:rPr>
        <w:tab/>
      </w:r>
      <w:r>
        <w:t>Cuando haya peligro de que la persona que tiene obligación de dar alimentos, pierda sus bienes por mala administración o porque los este dilapidando, los acreedores alimentistas tienen derecho a exigir judicialmente que se constituya patrimonio familiar sobre determinado bien del obligado</w:t>
      </w:r>
    </w:p>
    <w:p w:rsidR="000C43D6" w:rsidRPr="0080623E" w:rsidRDefault="000C43D6" w:rsidP="000C43D6">
      <w:pPr>
        <w:ind w:left="360"/>
        <w:rPr>
          <w:b/>
        </w:rPr>
      </w:pPr>
    </w:p>
    <w:p w:rsidR="000C43D6" w:rsidRPr="000C43D6" w:rsidRDefault="000C43D6" w:rsidP="000C43D6">
      <w:pPr>
        <w:numPr>
          <w:ilvl w:val="0"/>
          <w:numId w:val="2"/>
        </w:numPr>
      </w:pPr>
      <w:r w:rsidRPr="002A75D7">
        <w:rPr>
          <w:b/>
        </w:rPr>
        <w:t xml:space="preserve">Fundamento </w:t>
      </w:r>
      <w:r>
        <w:rPr>
          <w:b/>
        </w:rPr>
        <w:t xml:space="preserve">legal articulo 360 </w:t>
      </w:r>
      <w:r w:rsidRPr="002A75D7">
        <w:rPr>
          <w:b/>
        </w:rPr>
        <w:t>del Código Civil</w:t>
      </w:r>
    </w:p>
    <w:p w:rsidR="000C43D6" w:rsidRDefault="000C43D6" w:rsidP="000C43D6">
      <w:pPr>
        <w:rPr>
          <w:b/>
        </w:rPr>
      </w:pPr>
    </w:p>
    <w:tbl>
      <w:tblPr>
        <w:tblW w:w="11364" w:type="dxa"/>
        <w:jc w:val="center"/>
        <w:tblInd w:w="-692" w:type="dxa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11364"/>
      </w:tblGrid>
      <w:tr w:rsidR="000C43D6" w:rsidTr="00C75DC6">
        <w:trPr>
          <w:trHeight w:val="487"/>
          <w:jc w:val="center"/>
        </w:trPr>
        <w:tc>
          <w:tcPr>
            <w:tcW w:w="11364" w:type="dxa"/>
          </w:tcPr>
          <w:p w:rsidR="000C43D6" w:rsidRPr="008E1AB3" w:rsidRDefault="004C2966" w:rsidP="00C75DC6">
            <w:pPr>
              <w:pStyle w:val="Subttulo"/>
              <w:jc w:val="center"/>
              <w:rPr>
                <w:rFonts w:asciiTheme="majorHAnsi" w:eastAsiaTheme="majorEastAsia" w:hAnsiTheme="majorHAnsi" w:cstheme="majorBidi"/>
                <w:color w:val="4F81BD" w:themeColor="accent1"/>
              </w:rPr>
            </w:pPr>
            <w:hyperlink r:id="rId7" w:history="1">
              <w:r w:rsidR="000C43D6" w:rsidRPr="008E1AB3">
                <w:rPr>
                  <w:rStyle w:val="Hipervnculo"/>
                  <w:rFonts w:asciiTheme="majorHAnsi" w:eastAsiaTheme="majorEastAsia" w:hAnsiTheme="majorHAnsi" w:cstheme="majorBidi"/>
                  <w:b/>
                  <w:color w:val="000000"/>
                  <w:sz w:val="52"/>
                  <w:szCs w:val="52"/>
                </w:rPr>
                <w:t>www.estuderecho.com</w:t>
              </w:r>
            </w:hyperlink>
          </w:p>
        </w:tc>
      </w:tr>
      <w:tr w:rsidR="000C43D6" w:rsidTr="00C75DC6">
        <w:trPr>
          <w:trHeight w:val="650"/>
          <w:jc w:val="center"/>
        </w:trPr>
        <w:tc>
          <w:tcPr>
            <w:tcW w:w="11364" w:type="dxa"/>
          </w:tcPr>
          <w:p w:rsidR="000C43D6" w:rsidRPr="002F5086" w:rsidRDefault="000C43D6" w:rsidP="00C75DC6">
            <w:pPr>
              <w:pStyle w:val="Ttulo1"/>
              <w:rPr>
                <w:rFonts w:ascii="Verdana" w:hAnsi="Verdana"/>
                <w:color w:val="365F91"/>
              </w:rPr>
            </w:pPr>
            <w:r w:rsidRPr="002F5086">
              <w:rPr>
                <w:rFonts w:ascii="Verdana" w:hAnsi="Verdana"/>
                <w:color w:val="365F91"/>
              </w:rPr>
              <w:t>Por que El Derecho Evoluciona Contigo…</w:t>
            </w:r>
          </w:p>
          <w:p w:rsidR="000C43D6" w:rsidRPr="006D61E5" w:rsidRDefault="000C43D6" w:rsidP="00C75DC6">
            <w:pPr>
              <w:pStyle w:val="Ttulo1"/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0C43D6" w:rsidRPr="006D61E5" w:rsidTr="00C75DC6">
        <w:trPr>
          <w:trHeight w:val="650"/>
          <w:jc w:val="center"/>
        </w:trPr>
        <w:tc>
          <w:tcPr>
            <w:tcW w:w="11364" w:type="dxa"/>
          </w:tcPr>
          <w:p w:rsidR="000C43D6" w:rsidRPr="00951D22" w:rsidRDefault="000C43D6" w:rsidP="00C75DC6">
            <w:pPr>
              <w:spacing w:before="100" w:beforeAutospacing="1" w:after="100" w:afterAutospacing="1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color w:va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-43307</wp:posOffset>
                  </wp:positionH>
                  <wp:positionV relativeFrom="margin">
                    <wp:posOffset>618490</wp:posOffset>
                  </wp:positionV>
                  <wp:extent cx="1910461" cy="1513332"/>
                  <wp:effectExtent l="38100" t="0" r="13589" b="429768"/>
                  <wp:wrapSquare wrapText="bothSides"/>
                  <wp:docPr id="2" name="Imagen 1" descr="C:\Documents and Settings\ODNAMRA\Escritorio\ebooks estuderecho.jpg">
                    <a:hlinkClick xmlns:a="http://schemas.openxmlformats.org/drawingml/2006/main" r:id="rId8" tooltip="la Página Oficial del Derecho Guatemalteco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ODNAMRA\Escritorio\ebooks estuderec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461" cy="151333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951D22">
              <w:rPr>
                <w:rFonts w:ascii="Verdana" w:hAnsi="Verdana"/>
                <w:color w:val="365F91"/>
              </w:rPr>
              <w:t xml:space="preserve">Mándanos tus archivos y Leyes para que los publiquemos en esta página y podamos compartirla con </w:t>
            </w:r>
            <w:r w:rsidRPr="00951D22">
              <w:rPr>
                <w:rFonts w:ascii="Verdana" w:hAnsi="Verdana"/>
              </w:rPr>
              <w:t>más</w:t>
            </w:r>
            <w:r w:rsidRPr="00951D22">
              <w:rPr>
                <w:rFonts w:ascii="Verdana" w:hAnsi="Verdana"/>
                <w:color w:val="365F91"/>
              </w:rPr>
              <w:t xml:space="preserve"> usuarios de manera Gratuita.</w:t>
            </w:r>
            <w:r w:rsidRPr="00951D22">
              <w:rPr>
                <w:rFonts w:ascii="Verdana" w:hAnsi="Verdana"/>
              </w:rPr>
              <w:t xml:space="preserve"> Gracias por Descargar este Archivo de www.estuderecho.com… Envíanos tus documentos a </w:t>
            </w:r>
            <w:hyperlink r:id="rId10" w:history="1">
              <w:r w:rsidRPr="00E85C7F">
                <w:rPr>
                  <w:rStyle w:val="Hipervnculo"/>
                  <w:rFonts w:ascii="Verdana" w:hAnsi="Verdana"/>
                  <w:color w:val="984806" w:themeColor="accent6" w:themeShade="80"/>
                </w:rPr>
                <w:t>estuderecho@gmail.com</w:t>
              </w:r>
            </w:hyperlink>
            <w:r w:rsidRPr="00951D22">
              <w:rPr>
                <w:rFonts w:ascii="Verdana" w:hAnsi="Verdana"/>
              </w:rPr>
              <w:t xml:space="preserve"> Ah y no olvides incluir los Datos de Autor. ¡Hasta Pronto!</w:t>
            </w:r>
          </w:p>
          <w:p w:rsidR="000C43D6" w:rsidRPr="006D61E5" w:rsidRDefault="000C43D6" w:rsidP="00C75DC6">
            <w:pPr>
              <w:spacing w:before="100" w:beforeAutospacing="1" w:after="100" w:afterAutospacing="1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951D22">
              <w:rPr>
                <w:rFonts w:ascii="Verdana" w:hAnsi="Verdana"/>
              </w:rPr>
              <w:t>Documento enviado por: Kimberlyn Velásquez</w:t>
            </w:r>
            <w:r>
              <w:rPr>
                <w:rFonts w:ascii="Verdana" w:hAnsi="Verdana"/>
              </w:rPr>
              <w:t>.</w:t>
            </w:r>
            <w:r w:rsidRPr="00951D22">
              <w:rPr>
                <w:rFonts w:ascii="Verdana" w:hAnsi="Verdana"/>
              </w:rPr>
              <w:t xml:space="preserve">  Estudiante Facultad de Ciencias Jurídicas y Sociales, USAC. Guatemala </w:t>
            </w:r>
          </w:p>
        </w:tc>
      </w:tr>
    </w:tbl>
    <w:p w:rsidR="000C43D6" w:rsidRPr="00FE2B41" w:rsidRDefault="000C43D6" w:rsidP="000C43D6"/>
    <w:p w:rsidR="000C43D6" w:rsidRPr="00DC6674" w:rsidRDefault="000C43D6" w:rsidP="000C43D6">
      <w:pPr>
        <w:rPr>
          <w:b/>
        </w:rPr>
      </w:pPr>
    </w:p>
    <w:p w:rsidR="000C43D6" w:rsidRDefault="000C43D6" w:rsidP="000C43D6">
      <w:pPr>
        <w:ind w:left="360"/>
      </w:pPr>
    </w:p>
    <w:p w:rsidR="000C43D6" w:rsidRPr="00BA4D55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0C43D6" w:rsidRDefault="000C43D6" w:rsidP="000C43D6">
      <w:pPr>
        <w:ind w:left="360"/>
      </w:pPr>
    </w:p>
    <w:p w:rsidR="005B3359" w:rsidRDefault="005B3359"/>
    <w:sectPr w:rsidR="005B3359" w:rsidSect="005B335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C1" w:rsidRDefault="00C07EC1" w:rsidP="00762A71">
      <w:r>
        <w:separator/>
      </w:r>
    </w:p>
  </w:endnote>
  <w:endnote w:type="continuationSeparator" w:id="1">
    <w:p w:rsidR="00C07EC1" w:rsidRDefault="00C07EC1" w:rsidP="0076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C1" w:rsidRDefault="00C07EC1" w:rsidP="00762A71">
      <w:r>
        <w:separator/>
      </w:r>
    </w:p>
  </w:footnote>
  <w:footnote w:type="continuationSeparator" w:id="1">
    <w:p w:rsidR="00C07EC1" w:rsidRDefault="00C07EC1" w:rsidP="00762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71" w:rsidRDefault="00762A7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-401867</wp:posOffset>
          </wp:positionH>
          <wp:positionV relativeFrom="paragraph">
            <wp:posOffset>-300725</wp:posOffset>
          </wp:positionV>
          <wp:extent cx="6158467" cy="669852"/>
          <wp:effectExtent l="19050" t="0" r="0" b="0"/>
          <wp:wrapNone/>
          <wp:docPr id="1" name="Imagen 1" descr="plogo.gif">
            <a:hlinkClick xmlns:a="http://schemas.openxmlformats.org/drawingml/2006/main" r:id="rId1" tooltip="Descarga mas materiales gratuitamente. Click Aquí...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logo.gif">
                    <a:hlinkClick r:id="rId1" tooltip="Descarga mas materiales gratuitamente. Click Aquí..."/>
                  </pic:cNvPr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467" cy="669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6609"/>
    <w:multiLevelType w:val="hybridMultilevel"/>
    <w:tmpl w:val="077A52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D11644"/>
    <w:multiLevelType w:val="hybridMultilevel"/>
    <w:tmpl w:val="1ABE33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62D92"/>
    <w:multiLevelType w:val="hybridMultilevel"/>
    <w:tmpl w:val="053AF8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C43D6"/>
    <w:rsid w:val="000C43D6"/>
    <w:rsid w:val="004C2966"/>
    <w:rsid w:val="005B3359"/>
    <w:rsid w:val="00762A71"/>
    <w:rsid w:val="00781BA5"/>
    <w:rsid w:val="008528F1"/>
    <w:rsid w:val="00C0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43D6"/>
    <w:pPr>
      <w:keepNext/>
      <w:jc w:val="center"/>
      <w:outlineLvl w:val="0"/>
    </w:pPr>
    <w:rPr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43D6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rsid w:val="000C43D6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3D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C43D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81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1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62A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62A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62A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2A7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uderecho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tuderech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studerech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tuderecho.com/documentos/material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Estuderecho.com</dc:creator>
  <cp:keywords/>
  <dc:description/>
  <cp:lastModifiedBy>Estuderecho.com</cp:lastModifiedBy>
  <cp:revision>3</cp:revision>
  <dcterms:created xsi:type="dcterms:W3CDTF">2007-12-30T02:41:00Z</dcterms:created>
  <dcterms:modified xsi:type="dcterms:W3CDTF">2007-12-30T04:36:00Z</dcterms:modified>
</cp:coreProperties>
</file>